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01327">
        <w:rPr>
          <w:b/>
          <w:sz w:val="24"/>
          <w:szCs w:val="24"/>
        </w:rPr>
        <w:t>2</w:t>
      </w:r>
      <w:r w:rsidR="00EB1DF5">
        <w:rPr>
          <w:b/>
          <w:sz w:val="24"/>
          <w:szCs w:val="24"/>
        </w:rPr>
        <w:t>6</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54502">
        <w:rPr>
          <w:b/>
          <w:bCs/>
          <w:color w:val="000000"/>
          <w:sz w:val="24"/>
          <w:szCs w:val="24"/>
        </w:rPr>
        <w:t>0</w:t>
      </w:r>
      <w:r w:rsidR="00EB1DF5">
        <w:rPr>
          <w:b/>
          <w:bCs/>
          <w:color w:val="000000"/>
          <w:sz w:val="24"/>
          <w:szCs w:val="24"/>
        </w:rPr>
        <w:t>6</w:t>
      </w:r>
      <w:r w:rsidR="00EB65B2" w:rsidRPr="00E44520">
        <w:rPr>
          <w:b/>
          <w:bCs/>
          <w:sz w:val="24"/>
          <w:szCs w:val="24"/>
        </w:rPr>
        <w:t>.0</w:t>
      </w:r>
      <w:r w:rsidR="00654502">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121"/>
        <w:gridCol w:w="5094"/>
        <w:gridCol w:w="850"/>
        <w:gridCol w:w="990"/>
        <w:gridCol w:w="1130"/>
        <w:gridCol w:w="1417"/>
        <w:gridCol w:w="1837"/>
        <w:gridCol w:w="1805"/>
      </w:tblGrid>
      <w:tr w:rsidR="00EB1DF5" w:rsidRPr="009968B2" w:rsidTr="00425953">
        <w:trPr>
          <w:jc w:val="center"/>
        </w:trPr>
        <w:tc>
          <w:tcPr>
            <w:tcW w:w="212" w:type="pct"/>
            <w:vAlign w:val="center"/>
          </w:tcPr>
          <w:p w:rsidR="00EB1DF5" w:rsidRPr="009968B2" w:rsidRDefault="00EB1DF5" w:rsidP="00425953">
            <w:pPr>
              <w:jc w:val="center"/>
            </w:pPr>
            <w:r w:rsidRPr="009968B2">
              <w:t xml:space="preserve">№ </w:t>
            </w:r>
            <w:r>
              <w:t>лота</w:t>
            </w:r>
          </w:p>
        </w:tc>
        <w:tc>
          <w:tcPr>
            <w:tcW w:w="666" w:type="pct"/>
            <w:vAlign w:val="center"/>
          </w:tcPr>
          <w:p w:rsidR="00EB1DF5" w:rsidRPr="009968B2" w:rsidRDefault="00EB1DF5" w:rsidP="00425953">
            <w:pPr>
              <w:jc w:val="center"/>
            </w:pPr>
            <w:r w:rsidRPr="009968B2">
              <w:t>Наименование</w:t>
            </w:r>
          </w:p>
        </w:tc>
        <w:tc>
          <w:tcPr>
            <w:tcW w:w="1600" w:type="pct"/>
            <w:vAlign w:val="center"/>
          </w:tcPr>
          <w:p w:rsidR="00EB1DF5" w:rsidRPr="009968B2" w:rsidRDefault="00EB1DF5" w:rsidP="00425953">
            <w:pPr>
              <w:jc w:val="center"/>
            </w:pPr>
            <w:r w:rsidRPr="009968B2">
              <w:t>Описание</w:t>
            </w:r>
          </w:p>
        </w:tc>
        <w:tc>
          <w:tcPr>
            <w:tcW w:w="267" w:type="pct"/>
            <w:vAlign w:val="center"/>
          </w:tcPr>
          <w:p w:rsidR="00EB1DF5" w:rsidRPr="009968B2" w:rsidRDefault="00EB1DF5" w:rsidP="00425953">
            <w:pPr>
              <w:jc w:val="center"/>
            </w:pPr>
            <w:r w:rsidRPr="009968B2">
              <w:t>Ед.</w:t>
            </w:r>
          </w:p>
          <w:p w:rsidR="00EB1DF5" w:rsidRPr="009968B2" w:rsidRDefault="00EB1DF5" w:rsidP="00425953">
            <w:pPr>
              <w:jc w:val="center"/>
            </w:pPr>
            <w:proofErr w:type="spellStart"/>
            <w:r>
              <w:t>изм</w:t>
            </w:r>
            <w:proofErr w:type="spellEnd"/>
            <w:r w:rsidRPr="009968B2">
              <w:t>.</w:t>
            </w:r>
          </w:p>
        </w:tc>
        <w:tc>
          <w:tcPr>
            <w:tcW w:w="311" w:type="pct"/>
            <w:vAlign w:val="center"/>
          </w:tcPr>
          <w:p w:rsidR="00EB1DF5" w:rsidRPr="009968B2" w:rsidRDefault="00EB1DF5" w:rsidP="00425953">
            <w:pPr>
              <w:jc w:val="center"/>
            </w:pPr>
            <w:r w:rsidRPr="009968B2">
              <w:t>Кол-во</w:t>
            </w:r>
          </w:p>
        </w:tc>
        <w:tc>
          <w:tcPr>
            <w:tcW w:w="355" w:type="pct"/>
            <w:vAlign w:val="center"/>
          </w:tcPr>
          <w:p w:rsidR="00EB1DF5" w:rsidRPr="009968B2" w:rsidRDefault="00EB1DF5" w:rsidP="00425953">
            <w:pPr>
              <w:jc w:val="center"/>
            </w:pPr>
            <w:r w:rsidRPr="009968B2">
              <w:t>Цена, тенге</w:t>
            </w:r>
          </w:p>
        </w:tc>
        <w:tc>
          <w:tcPr>
            <w:tcW w:w="445" w:type="pct"/>
            <w:vAlign w:val="center"/>
          </w:tcPr>
          <w:p w:rsidR="00EB1DF5" w:rsidRPr="009968B2" w:rsidRDefault="00EB1DF5" w:rsidP="00425953">
            <w:pPr>
              <w:jc w:val="center"/>
            </w:pPr>
            <w:r w:rsidRPr="009968B2">
              <w:t>Сумма, тенге</w:t>
            </w:r>
          </w:p>
        </w:tc>
        <w:tc>
          <w:tcPr>
            <w:tcW w:w="577" w:type="pct"/>
            <w:vAlign w:val="center"/>
          </w:tcPr>
          <w:p w:rsidR="00EB1DF5" w:rsidRPr="009968B2" w:rsidRDefault="00EB1DF5" w:rsidP="00425953">
            <w:pPr>
              <w:jc w:val="center"/>
            </w:pPr>
            <w:r w:rsidRPr="009968B2">
              <w:t>Срок и условия поставки</w:t>
            </w:r>
          </w:p>
        </w:tc>
        <w:tc>
          <w:tcPr>
            <w:tcW w:w="567" w:type="pct"/>
            <w:vAlign w:val="center"/>
          </w:tcPr>
          <w:p w:rsidR="00EB1DF5" w:rsidRPr="009968B2" w:rsidRDefault="00EB1DF5" w:rsidP="00425953">
            <w:pPr>
              <w:jc w:val="center"/>
            </w:pPr>
            <w:r w:rsidRPr="009968B2">
              <w:t>Место поставки</w:t>
            </w:r>
          </w:p>
        </w:tc>
      </w:tr>
      <w:tr w:rsidR="00EB1DF5" w:rsidRPr="009968B2" w:rsidTr="00425953">
        <w:trPr>
          <w:jc w:val="center"/>
        </w:trPr>
        <w:tc>
          <w:tcPr>
            <w:tcW w:w="212" w:type="pct"/>
            <w:vAlign w:val="center"/>
          </w:tcPr>
          <w:p w:rsidR="00EB1DF5" w:rsidRPr="009968B2" w:rsidRDefault="00EB1DF5" w:rsidP="00425953">
            <w:pPr>
              <w:jc w:val="center"/>
            </w:pPr>
            <w:r>
              <w:t>1</w:t>
            </w:r>
          </w:p>
        </w:tc>
        <w:tc>
          <w:tcPr>
            <w:tcW w:w="666" w:type="pct"/>
            <w:vAlign w:val="center"/>
          </w:tcPr>
          <w:p w:rsidR="00EB1DF5" w:rsidRDefault="00EB1DF5" w:rsidP="00425953">
            <w:pPr>
              <w:jc w:val="center"/>
              <w:rPr>
                <w:sz w:val="24"/>
                <w:szCs w:val="24"/>
              </w:rPr>
            </w:pPr>
            <w:r>
              <w:rPr>
                <w:sz w:val="24"/>
                <w:szCs w:val="24"/>
              </w:rPr>
              <w:t>Набор реагентов для определения белка в моче для анализатора</w:t>
            </w:r>
          </w:p>
          <w:p w:rsidR="00EB1DF5" w:rsidRPr="00381CA0" w:rsidRDefault="00EB1DF5" w:rsidP="00425953">
            <w:pPr>
              <w:jc w:val="center"/>
              <w:rPr>
                <w:sz w:val="24"/>
                <w:szCs w:val="24"/>
              </w:rPr>
            </w:pPr>
            <w:r>
              <w:rPr>
                <w:sz w:val="24"/>
                <w:szCs w:val="24"/>
              </w:rPr>
              <w:t xml:space="preserve"> </w:t>
            </w:r>
            <w:proofErr w:type="spellStart"/>
            <w:r>
              <w:rPr>
                <w:sz w:val="24"/>
                <w:szCs w:val="24"/>
              </w:rPr>
              <w:t>Белур</w:t>
            </w:r>
            <w:proofErr w:type="spellEnd"/>
            <w:r>
              <w:rPr>
                <w:sz w:val="24"/>
                <w:szCs w:val="24"/>
              </w:rPr>
              <w:t xml:space="preserve"> 600</w:t>
            </w:r>
          </w:p>
        </w:tc>
        <w:tc>
          <w:tcPr>
            <w:tcW w:w="1600" w:type="pct"/>
            <w:vAlign w:val="center"/>
          </w:tcPr>
          <w:p w:rsidR="00EB1DF5" w:rsidRDefault="00EB1DF5" w:rsidP="00425953">
            <w:pPr>
              <w:jc w:val="center"/>
              <w:rPr>
                <w:sz w:val="24"/>
                <w:szCs w:val="24"/>
              </w:rPr>
            </w:pPr>
            <w:r w:rsidRPr="00D30511">
              <w:rPr>
                <w:sz w:val="24"/>
                <w:szCs w:val="24"/>
              </w:rPr>
              <w:t>Набор реагентов для определения концентрации белка в моче и  СМЖ </w:t>
            </w:r>
            <w:r w:rsidRPr="00D30511">
              <w:rPr>
                <w:sz w:val="24"/>
                <w:szCs w:val="24"/>
              </w:rPr>
              <w:br/>
              <w:t>колориметрическим методом с </w:t>
            </w:r>
            <w:proofErr w:type="spellStart"/>
            <w:r w:rsidRPr="00D30511">
              <w:rPr>
                <w:sz w:val="24"/>
                <w:szCs w:val="24"/>
              </w:rPr>
              <w:t>пирогаллоловым</w:t>
            </w:r>
            <w:proofErr w:type="spellEnd"/>
            <w:r w:rsidRPr="00D30511">
              <w:rPr>
                <w:sz w:val="24"/>
                <w:szCs w:val="24"/>
              </w:rPr>
              <w:t xml:space="preserve"> красным. Форма выпуска: </w:t>
            </w:r>
            <w:r w:rsidRPr="00D30511">
              <w:rPr>
                <w:sz w:val="24"/>
                <w:szCs w:val="24"/>
              </w:rPr>
              <w:br/>
              <w:t>жидкий </w:t>
            </w:r>
            <w:proofErr w:type="spellStart"/>
            <w:r w:rsidRPr="00D30511">
              <w:rPr>
                <w:sz w:val="24"/>
                <w:szCs w:val="24"/>
              </w:rPr>
              <w:t>монореагент</w:t>
            </w:r>
            <w:proofErr w:type="spellEnd"/>
            <w:r w:rsidRPr="00D30511">
              <w:rPr>
                <w:sz w:val="24"/>
                <w:szCs w:val="24"/>
              </w:rPr>
              <w:t> (2×250 мл). Линейность до 3,20 г/л. Набор содержит </w:t>
            </w:r>
            <w:r w:rsidRPr="00D30511">
              <w:rPr>
                <w:sz w:val="24"/>
                <w:szCs w:val="24"/>
              </w:rPr>
              <w:br/>
              <w:t>калибратор 0,50 г/л. Стабильность реагента после вскрытия флакона 6 мес. </w:t>
            </w:r>
            <w:r>
              <w:rPr>
                <w:sz w:val="24"/>
                <w:szCs w:val="24"/>
              </w:rPr>
              <w:t>(2-8</w:t>
            </w:r>
            <w:r w:rsidRPr="00D30511">
              <w:rPr>
                <w:sz w:val="24"/>
                <w:szCs w:val="24"/>
              </w:rPr>
              <w:t>°C). </w:t>
            </w:r>
          </w:p>
          <w:p w:rsidR="00EB1DF5" w:rsidRPr="00D30511" w:rsidRDefault="00EB1DF5" w:rsidP="00425953">
            <w:pPr>
              <w:jc w:val="center"/>
              <w:rPr>
                <w:sz w:val="24"/>
                <w:szCs w:val="24"/>
              </w:rPr>
            </w:pPr>
            <w:r w:rsidRPr="00D30511">
              <w:rPr>
                <w:sz w:val="24"/>
                <w:szCs w:val="24"/>
              </w:rPr>
              <w:t>Срок годности набора 12 мес. (2</w:t>
            </w:r>
            <w:r w:rsidRPr="00D30511">
              <w:rPr>
                <w:sz w:val="24"/>
                <w:szCs w:val="24"/>
              </w:rPr>
              <w:noBreakHyphen/>
              <w:t>8°C).</w:t>
            </w:r>
            <w:r>
              <w:rPr>
                <w:sz w:val="24"/>
                <w:szCs w:val="24"/>
              </w:rPr>
              <w:t xml:space="preserve"> Набор рассчитан на 500 определений.</w:t>
            </w:r>
          </w:p>
          <w:p w:rsidR="00EB1DF5" w:rsidRPr="00381CA0" w:rsidRDefault="00EB1DF5" w:rsidP="00425953">
            <w:pPr>
              <w:jc w:val="center"/>
              <w:rPr>
                <w:sz w:val="24"/>
                <w:szCs w:val="24"/>
              </w:rPr>
            </w:pPr>
          </w:p>
        </w:tc>
        <w:tc>
          <w:tcPr>
            <w:tcW w:w="267" w:type="pct"/>
            <w:vAlign w:val="center"/>
          </w:tcPr>
          <w:p w:rsidR="00EB1DF5" w:rsidRPr="00381CA0" w:rsidRDefault="00EB1DF5" w:rsidP="00425953">
            <w:pPr>
              <w:jc w:val="center"/>
              <w:rPr>
                <w:sz w:val="24"/>
                <w:szCs w:val="24"/>
              </w:rPr>
            </w:pPr>
            <w:proofErr w:type="spellStart"/>
            <w:r>
              <w:rPr>
                <w:sz w:val="24"/>
                <w:szCs w:val="24"/>
              </w:rPr>
              <w:t>уп</w:t>
            </w:r>
            <w:proofErr w:type="spellEnd"/>
          </w:p>
        </w:tc>
        <w:tc>
          <w:tcPr>
            <w:tcW w:w="311" w:type="pct"/>
            <w:vAlign w:val="center"/>
          </w:tcPr>
          <w:p w:rsidR="00EB1DF5" w:rsidRPr="00381CA0" w:rsidRDefault="00EB1DF5" w:rsidP="00425953">
            <w:pPr>
              <w:jc w:val="center"/>
              <w:rPr>
                <w:sz w:val="24"/>
                <w:szCs w:val="24"/>
              </w:rPr>
            </w:pPr>
            <w:r>
              <w:rPr>
                <w:sz w:val="24"/>
                <w:szCs w:val="24"/>
              </w:rPr>
              <w:t>15</w:t>
            </w:r>
          </w:p>
        </w:tc>
        <w:tc>
          <w:tcPr>
            <w:tcW w:w="355" w:type="pct"/>
            <w:vAlign w:val="center"/>
          </w:tcPr>
          <w:p w:rsidR="00EB1DF5" w:rsidRPr="00381CA0" w:rsidRDefault="00EB1DF5" w:rsidP="00425953">
            <w:pPr>
              <w:jc w:val="center"/>
              <w:rPr>
                <w:sz w:val="24"/>
                <w:szCs w:val="24"/>
              </w:rPr>
            </w:pPr>
            <w:r>
              <w:rPr>
                <w:sz w:val="24"/>
                <w:szCs w:val="24"/>
              </w:rPr>
              <w:t>9817</w:t>
            </w:r>
            <w:r w:rsidRPr="00381CA0">
              <w:rPr>
                <w:sz w:val="24"/>
                <w:szCs w:val="24"/>
              </w:rPr>
              <w:t>,20</w:t>
            </w:r>
          </w:p>
        </w:tc>
        <w:tc>
          <w:tcPr>
            <w:tcW w:w="445" w:type="pct"/>
            <w:vAlign w:val="center"/>
          </w:tcPr>
          <w:p w:rsidR="00EB1DF5" w:rsidRPr="00381CA0" w:rsidRDefault="00EB1DF5" w:rsidP="00425953">
            <w:pPr>
              <w:jc w:val="center"/>
              <w:rPr>
                <w:sz w:val="24"/>
                <w:szCs w:val="24"/>
              </w:rPr>
            </w:pPr>
            <w:r>
              <w:rPr>
                <w:sz w:val="24"/>
                <w:szCs w:val="24"/>
              </w:rPr>
              <w:t>147258</w:t>
            </w:r>
            <w:r w:rsidRPr="00381CA0">
              <w:rPr>
                <w:sz w:val="24"/>
                <w:szCs w:val="24"/>
              </w:rPr>
              <w:t>,00</w:t>
            </w:r>
          </w:p>
        </w:tc>
        <w:tc>
          <w:tcPr>
            <w:tcW w:w="577" w:type="pct"/>
            <w:vAlign w:val="center"/>
          </w:tcPr>
          <w:p w:rsidR="00EB1DF5" w:rsidRPr="00381CA0" w:rsidRDefault="00EB1DF5" w:rsidP="00425953">
            <w:pPr>
              <w:jc w:val="center"/>
              <w:rPr>
                <w:sz w:val="24"/>
                <w:szCs w:val="24"/>
              </w:rPr>
            </w:pPr>
            <w:r w:rsidRPr="00381CA0">
              <w:rPr>
                <w:sz w:val="24"/>
                <w:szCs w:val="24"/>
              </w:rPr>
              <w:t>По заявке с момента заключения договора, DDP*</w:t>
            </w:r>
          </w:p>
        </w:tc>
        <w:tc>
          <w:tcPr>
            <w:tcW w:w="567" w:type="pct"/>
            <w:vAlign w:val="center"/>
          </w:tcPr>
          <w:p w:rsidR="00EB1DF5" w:rsidRPr="00381CA0" w:rsidRDefault="00EB1DF5" w:rsidP="00425953">
            <w:pPr>
              <w:jc w:val="center"/>
              <w:rPr>
                <w:sz w:val="24"/>
                <w:szCs w:val="24"/>
              </w:rPr>
            </w:pPr>
            <w:r w:rsidRPr="00381CA0">
              <w:rPr>
                <w:sz w:val="24"/>
                <w:szCs w:val="24"/>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EB1DF5">
            <w:pPr>
              <w:jc w:val="center"/>
              <w:rPr>
                <w:color w:val="000000"/>
                <w:sz w:val="24"/>
                <w:szCs w:val="24"/>
              </w:rPr>
            </w:pPr>
            <w:r>
              <w:rPr>
                <w:color w:val="000000"/>
                <w:sz w:val="24"/>
                <w:szCs w:val="24"/>
              </w:rPr>
              <w:t>ТОО «</w:t>
            </w:r>
            <w:r w:rsidR="00EB1DF5">
              <w:rPr>
                <w:color w:val="000000"/>
                <w:sz w:val="24"/>
                <w:szCs w:val="24"/>
              </w:rPr>
              <w:t>Гелика</w:t>
            </w:r>
            <w:r>
              <w:rPr>
                <w:color w:val="000000"/>
                <w:sz w:val="24"/>
                <w:szCs w:val="24"/>
              </w:rPr>
              <w:t>»</w:t>
            </w:r>
          </w:p>
        </w:tc>
        <w:tc>
          <w:tcPr>
            <w:tcW w:w="584" w:type="pct"/>
            <w:vAlign w:val="center"/>
          </w:tcPr>
          <w:p w:rsidR="00DA0C7B" w:rsidRPr="00E44520" w:rsidRDefault="00EB1DF5" w:rsidP="0080338A">
            <w:pPr>
              <w:autoSpaceDE w:val="0"/>
              <w:autoSpaceDN w:val="0"/>
              <w:adjustRightInd w:val="0"/>
              <w:jc w:val="center"/>
              <w:rPr>
                <w:bCs/>
                <w:sz w:val="24"/>
                <w:szCs w:val="24"/>
              </w:rPr>
            </w:pPr>
            <w:r>
              <w:rPr>
                <w:bCs/>
                <w:sz w:val="24"/>
                <w:szCs w:val="24"/>
              </w:rPr>
              <w:t>001140000601</w:t>
            </w:r>
          </w:p>
        </w:tc>
        <w:tc>
          <w:tcPr>
            <w:tcW w:w="1873" w:type="pct"/>
            <w:vAlign w:val="center"/>
          </w:tcPr>
          <w:p w:rsidR="00DA0C7B" w:rsidRPr="00E44520" w:rsidRDefault="00DA0C7B" w:rsidP="00EB1DF5">
            <w:pPr>
              <w:autoSpaceDE w:val="0"/>
              <w:autoSpaceDN w:val="0"/>
              <w:adjustRightInd w:val="0"/>
              <w:jc w:val="center"/>
              <w:rPr>
                <w:bCs/>
                <w:sz w:val="24"/>
                <w:szCs w:val="24"/>
              </w:rPr>
            </w:pPr>
            <w:r>
              <w:rPr>
                <w:bCs/>
                <w:sz w:val="24"/>
                <w:szCs w:val="24"/>
              </w:rPr>
              <w:t>РК, г</w:t>
            </w:r>
            <w:proofErr w:type="gramStart"/>
            <w:r>
              <w:rPr>
                <w:bCs/>
                <w:sz w:val="24"/>
                <w:szCs w:val="24"/>
              </w:rPr>
              <w:t>.</w:t>
            </w:r>
            <w:r w:rsidR="00EB1DF5">
              <w:rPr>
                <w:bCs/>
                <w:sz w:val="24"/>
                <w:szCs w:val="24"/>
              </w:rPr>
              <w:t>П</w:t>
            </w:r>
            <w:proofErr w:type="gramEnd"/>
            <w:r w:rsidR="00EB1DF5">
              <w:rPr>
                <w:bCs/>
                <w:sz w:val="24"/>
                <w:szCs w:val="24"/>
              </w:rPr>
              <w:t>етропавловск</w:t>
            </w:r>
            <w:r>
              <w:rPr>
                <w:bCs/>
                <w:sz w:val="24"/>
                <w:szCs w:val="24"/>
              </w:rPr>
              <w:t>, ул.</w:t>
            </w:r>
            <w:r w:rsidR="00EB1DF5">
              <w:rPr>
                <w:bCs/>
                <w:sz w:val="24"/>
                <w:szCs w:val="24"/>
              </w:rPr>
              <w:t>Маяковского</w:t>
            </w:r>
            <w:r>
              <w:rPr>
                <w:bCs/>
                <w:sz w:val="24"/>
                <w:szCs w:val="24"/>
              </w:rPr>
              <w:t xml:space="preserve">, </w:t>
            </w:r>
            <w:r w:rsidR="00EB1DF5">
              <w:rPr>
                <w:bCs/>
                <w:sz w:val="24"/>
                <w:szCs w:val="24"/>
              </w:rPr>
              <w:t>95</w:t>
            </w:r>
          </w:p>
        </w:tc>
        <w:tc>
          <w:tcPr>
            <w:tcW w:w="1003" w:type="pct"/>
            <w:vAlign w:val="center"/>
          </w:tcPr>
          <w:p w:rsidR="00DA0C7B" w:rsidRPr="00E44520" w:rsidRDefault="00654502" w:rsidP="0080338A">
            <w:pPr>
              <w:autoSpaceDE w:val="0"/>
              <w:autoSpaceDN w:val="0"/>
              <w:adjustRightInd w:val="0"/>
              <w:jc w:val="center"/>
              <w:rPr>
                <w:bCs/>
                <w:sz w:val="24"/>
                <w:szCs w:val="24"/>
              </w:rPr>
            </w:pPr>
            <w:r>
              <w:rPr>
                <w:bCs/>
                <w:sz w:val="24"/>
                <w:szCs w:val="24"/>
              </w:rPr>
              <w:t>0</w:t>
            </w:r>
            <w:r w:rsidR="00EB1DF5">
              <w:rPr>
                <w:bCs/>
                <w:sz w:val="24"/>
                <w:szCs w:val="24"/>
              </w:rPr>
              <w:t>6</w:t>
            </w:r>
            <w:r w:rsidR="00DA0C7B" w:rsidRPr="00E44520">
              <w:rPr>
                <w:bCs/>
                <w:sz w:val="24"/>
                <w:szCs w:val="24"/>
              </w:rPr>
              <w:t>.0</w:t>
            </w:r>
            <w:r>
              <w:rPr>
                <w:bCs/>
                <w:sz w:val="24"/>
                <w:szCs w:val="24"/>
              </w:rPr>
              <w:t>3</w:t>
            </w:r>
            <w:r w:rsidR="00DA0C7B" w:rsidRPr="00E44520">
              <w:rPr>
                <w:bCs/>
                <w:sz w:val="24"/>
                <w:szCs w:val="24"/>
              </w:rPr>
              <w:t>.2019г.</w:t>
            </w:r>
          </w:p>
          <w:p w:rsidR="00DA0C7B" w:rsidRPr="00E44520" w:rsidRDefault="00F01327" w:rsidP="00EB1DF5">
            <w:pPr>
              <w:autoSpaceDE w:val="0"/>
              <w:autoSpaceDN w:val="0"/>
              <w:adjustRightInd w:val="0"/>
              <w:jc w:val="center"/>
              <w:rPr>
                <w:bCs/>
                <w:sz w:val="24"/>
                <w:szCs w:val="24"/>
              </w:rPr>
            </w:pPr>
            <w:r>
              <w:rPr>
                <w:bCs/>
                <w:sz w:val="24"/>
                <w:szCs w:val="24"/>
              </w:rPr>
              <w:t>1</w:t>
            </w:r>
            <w:r w:rsidR="00654502">
              <w:rPr>
                <w:bCs/>
                <w:sz w:val="24"/>
                <w:szCs w:val="24"/>
              </w:rPr>
              <w:t>0</w:t>
            </w:r>
            <w:r w:rsidR="00DA0C7B" w:rsidRPr="00E44520">
              <w:rPr>
                <w:bCs/>
                <w:sz w:val="24"/>
                <w:szCs w:val="24"/>
              </w:rPr>
              <w:t>:</w:t>
            </w:r>
            <w:r w:rsidR="00EB1DF5">
              <w:rPr>
                <w:bCs/>
                <w:sz w:val="24"/>
                <w:szCs w:val="24"/>
              </w:rPr>
              <w:t>53</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6175"/>
        <w:gridCol w:w="1421"/>
        <w:gridCol w:w="1704"/>
        <w:gridCol w:w="5594"/>
      </w:tblGrid>
      <w:tr w:rsidR="00F01327" w:rsidRPr="00B601B7" w:rsidTr="00EB1DF5">
        <w:trPr>
          <w:trHeight w:val="306"/>
          <w:jc w:val="center"/>
        </w:trPr>
        <w:tc>
          <w:tcPr>
            <w:tcW w:w="322" w:type="pct"/>
            <w:vMerge w:val="restart"/>
            <w:vAlign w:val="center"/>
          </w:tcPr>
          <w:p w:rsidR="00F01327" w:rsidRPr="00B601B7" w:rsidRDefault="00F01327" w:rsidP="00501998">
            <w:pPr>
              <w:jc w:val="center"/>
              <w:rPr>
                <w:sz w:val="24"/>
                <w:szCs w:val="24"/>
              </w:rPr>
            </w:pPr>
            <w:r w:rsidRPr="00B601B7">
              <w:rPr>
                <w:sz w:val="24"/>
                <w:szCs w:val="24"/>
              </w:rPr>
              <w:t xml:space="preserve">№ </w:t>
            </w:r>
            <w:r>
              <w:rPr>
                <w:sz w:val="24"/>
                <w:szCs w:val="24"/>
              </w:rPr>
              <w:t>лота</w:t>
            </w:r>
          </w:p>
        </w:tc>
        <w:tc>
          <w:tcPr>
            <w:tcW w:w="1939" w:type="pct"/>
            <w:vMerge w:val="restart"/>
            <w:vAlign w:val="center"/>
          </w:tcPr>
          <w:p w:rsidR="00F01327" w:rsidRPr="00B601B7" w:rsidRDefault="00F01327" w:rsidP="00B601B7">
            <w:pPr>
              <w:jc w:val="center"/>
              <w:rPr>
                <w:sz w:val="24"/>
                <w:szCs w:val="24"/>
              </w:rPr>
            </w:pPr>
            <w:r w:rsidRPr="00B601B7">
              <w:rPr>
                <w:sz w:val="24"/>
                <w:szCs w:val="24"/>
              </w:rPr>
              <w:t>Наименование</w:t>
            </w:r>
          </w:p>
        </w:tc>
        <w:tc>
          <w:tcPr>
            <w:tcW w:w="446" w:type="pct"/>
            <w:vMerge w:val="restart"/>
            <w:vAlign w:val="center"/>
          </w:tcPr>
          <w:p w:rsidR="00F01327" w:rsidRPr="00B601B7" w:rsidRDefault="00F01327" w:rsidP="00B601B7">
            <w:pPr>
              <w:ind w:left="-108"/>
              <w:jc w:val="center"/>
              <w:rPr>
                <w:sz w:val="24"/>
                <w:szCs w:val="24"/>
              </w:rPr>
            </w:pPr>
            <w:r w:rsidRPr="00B601B7">
              <w:rPr>
                <w:sz w:val="24"/>
                <w:szCs w:val="24"/>
              </w:rPr>
              <w:t>Кол-во</w:t>
            </w:r>
          </w:p>
        </w:tc>
        <w:tc>
          <w:tcPr>
            <w:tcW w:w="535" w:type="pct"/>
            <w:vMerge w:val="restart"/>
            <w:vAlign w:val="center"/>
          </w:tcPr>
          <w:p w:rsidR="00F01327" w:rsidRPr="00B601B7" w:rsidRDefault="00F01327" w:rsidP="00B601B7">
            <w:pPr>
              <w:ind w:left="-108"/>
              <w:jc w:val="center"/>
              <w:rPr>
                <w:sz w:val="24"/>
                <w:szCs w:val="24"/>
              </w:rPr>
            </w:pPr>
            <w:r w:rsidRPr="00B601B7">
              <w:rPr>
                <w:sz w:val="24"/>
                <w:szCs w:val="24"/>
              </w:rPr>
              <w:t>Ед.</w:t>
            </w:r>
          </w:p>
          <w:p w:rsidR="00F01327" w:rsidRPr="00B601B7" w:rsidRDefault="00F01327"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1757" w:type="pct"/>
            <w:vAlign w:val="center"/>
          </w:tcPr>
          <w:p w:rsidR="00F01327" w:rsidRPr="00B601B7" w:rsidRDefault="00F01327" w:rsidP="00B601B7">
            <w:pPr>
              <w:jc w:val="center"/>
              <w:rPr>
                <w:sz w:val="24"/>
                <w:szCs w:val="24"/>
              </w:rPr>
            </w:pPr>
            <w:r w:rsidRPr="00B601B7">
              <w:rPr>
                <w:sz w:val="24"/>
                <w:szCs w:val="24"/>
              </w:rPr>
              <w:t>Ценовые предложения потенциальных поставщиков</w:t>
            </w:r>
          </w:p>
        </w:tc>
      </w:tr>
      <w:tr w:rsidR="00F01327" w:rsidRPr="00B601B7" w:rsidTr="00EB1DF5">
        <w:trPr>
          <w:cantSplit/>
          <w:trHeight w:val="306"/>
          <w:jc w:val="center"/>
        </w:trPr>
        <w:tc>
          <w:tcPr>
            <w:tcW w:w="322" w:type="pct"/>
            <w:vMerge/>
            <w:vAlign w:val="center"/>
          </w:tcPr>
          <w:p w:rsidR="00F01327" w:rsidRPr="00B601B7" w:rsidRDefault="00F01327" w:rsidP="00B601B7">
            <w:pPr>
              <w:jc w:val="center"/>
              <w:rPr>
                <w:sz w:val="24"/>
                <w:szCs w:val="24"/>
              </w:rPr>
            </w:pPr>
          </w:p>
        </w:tc>
        <w:tc>
          <w:tcPr>
            <w:tcW w:w="1939" w:type="pct"/>
            <w:vMerge/>
            <w:vAlign w:val="center"/>
          </w:tcPr>
          <w:p w:rsidR="00F01327" w:rsidRPr="00B601B7" w:rsidRDefault="00F01327" w:rsidP="00B601B7">
            <w:pPr>
              <w:jc w:val="center"/>
              <w:rPr>
                <w:sz w:val="24"/>
                <w:szCs w:val="24"/>
              </w:rPr>
            </w:pPr>
          </w:p>
        </w:tc>
        <w:tc>
          <w:tcPr>
            <w:tcW w:w="446" w:type="pct"/>
            <w:vMerge/>
            <w:vAlign w:val="center"/>
          </w:tcPr>
          <w:p w:rsidR="00F01327" w:rsidRPr="00B601B7" w:rsidRDefault="00F01327" w:rsidP="00B601B7">
            <w:pPr>
              <w:ind w:left="-108"/>
              <w:jc w:val="center"/>
              <w:rPr>
                <w:sz w:val="24"/>
                <w:szCs w:val="24"/>
              </w:rPr>
            </w:pPr>
          </w:p>
        </w:tc>
        <w:tc>
          <w:tcPr>
            <w:tcW w:w="535" w:type="pct"/>
            <w:vMerge/>
            <w:vAlign w:val="center"/>
          </w:tcPr>
          <w:p w:rsidR="00F01327" w:rsidRPr="00B601B7" w:rsidRDefault="00F01327" w:rsidP="00B601B7">
            <w:pPr>
              <w:ind w:left="-108"/>
              <w:jc w:val="center"/>
              <w:rPr>
                <w:sz w:val="24"/>
                <w:szCs w:val="24"/>
              </w:rPr>
            </w:pPr>
          </w:p>
        </w:tc>
        <w:tc>
          <w:tcPr>
            <w:tcW w:w="1757" w:type="pct"/>
            <w:vAlign w:val="center"/>
          </w:tcPr>
          <w:p w:rsidR="00F01327" w:rsidRPr="00E44520" w:rsidRDefault="00F01327" w:rsidP="00823D18">
            <w:pPr>
              <w:jc w:val="center"/>
              <w:rPr>
                <w:color w:val="000000"/>
                <w:sz w:val="24"/>
                <w:szCs w:val="24"/>
              </w:rPr>
            </w:pPr>
            <w:r>
              <w:rPr>
                <w:color w:val="000000"/>
                <w:sz w:val="24"/>
                <w:szCs w:val="24"/>
              </w:rPr>
              <w:t>ТОО «</w:t>
            </w:r>
            <w:r w:rsidR="00823D18">
              <w:rPr>
                <w:color w:val="000000"/>
                <w:sz w:val="24"/>
                <w:szCs w:val="24"/>
              </w:rPr>
              <w:t>Альянс</w:t>
            </w:r>
            <w:r>
              <w:rPr>
                <w:color w:val="000000"/>
                <w:sz w:val="24"/>
                <w:szCs w:val="24"/>
              </w:rPr>
              <w:t>»</w:t>
            </w:r>
          </w:p>
        </w:tc>
      </w:tr>
      <w:tr w:rsidR="00FB5555" w:rsidRPr="00B601B7" w:rsidTr="00EB1DF5">
        <w:trPr>
          <w:trHeight w:val="271"/>
          <w:jc w:val="center"/>
        </w:trPr>
        <w:tc>
          <w:tcPr>
            <w:tcW w:w="322" w:type="pct"/>
            <w:vAlign w:val="center"/>
          </w:tcPr>
          <w:p w:rsidR="00FB5555" w:rsidRPr="00B601B7" w:rsidRDefault="00FB5555" w:rsidP="00B601B7">
            <w:pPr>
              <w:jc w:val="center"/>
              <w:rPr>
                <w:sz w:val="24"/>
                <w:szCs w:val="24"/>
              </w:rPr>
            </w:pPr>
            <w:r w:rsidRPr="00B601B7">
              <w:rPr>
                <w:sz w:val="24"/>
                <w:szCs w:val="24"/>
              </w:rPr>
              <w:t>1</w:t>
            </w:r>
          </w:p>
        </w:tc>
        <w:tc>
          <w:tcPr>
            <w:tcW w:w="1939" w:type="pct"/>
            <w:vAlign w:val="center"/>
          </w:tcPr>
          <w:p w:rsidR="00FB5555" w:rsidRPr="00FB5555" w:rsidRDefault="00EB1DF5" w:rsidP="00EB1DF5">
            <w:pPr>
              <w:jc w:val="center"/>
              <w:rPr>
                <w:sz w:val="22"/>
                <w:szCs w:val="22"/>
              </w:rPr>
            </w:pPr>
            <w:r>
              <w:rPr>
                <w:sz w:val="24"/>
                <w:szCs w:val="24"/>
              </w:rPr>
              <w:t>Набор реагентов для определения белка в моче для анализатора</w:t>
            </w:r>
            <w:r>
              <w:rPr>
                <w:sz w:val="24"/>
                <w:szCs w:val="24"/>
              </w:rPr>
              <w:t xml:space="preserve"> </w:t>
            </w:r>
            <w:proofErr w:type="spellStart"/>
            <w:r>
              <w:rPr>
                <w:sz w:val="24"/>
                <w:szCs w:val="24"/>
              </w:rPr>
              <w:t>Белур</w:t>
            </w:r>
            <w:proofErr w:type="spellEnd"/>
            <w:r>
              <w:rPr>
                <w:sz w:val="24"/>
                <w:szCs w:val="24"/>
              </w:rPr>
              <w:t xml:space="preserve"> 600</w:t>
            </w:r>
          </w:p>
        </w:tc>
        <w:tc>
          <w:tcPr>
            <w:tcW w:w="446" w:type="pct"/>
            <w:vAlign w:val="center"/>
          </w:tcPr>
          <w:p w:rsidR="00FB5555" w:rsidRPr="00087268" w:rsidRDefault="00FB5555" w:rsidP="00392487">
            <w:pPr>
              <w:jc w:val="center"/>
            </w:pPr>
            <w:r w:rsidRPr="00087268">
              <w:t>2</w:t>
            </w:r>
            <w:r w:rsidR="00EB1DF5">
              <w:t>15</w:t>
            </w:r>
          </w:p>
        </w:tc>
        <w:tc>
          <w:tcPr>
            <w:tcW w:w="535" w:type="pct"/>
            <w:vAlign w:val="center"/>
          </w:tcPr>
          <w:p w:rsidR="00FB5555" w:rsidRPr="00087268" w:rsidRDefault="00EB1DF5" w:rsidP="00EB1DF5">
            <w:pPr>
              <w:jc w:val="center"/>
            </w:pPr>
            <w:proofErr w:type="spellStart"/>
            <w:r>
              <w:t>уп</w:t>
            </w:r>
            <w:proofErr w:type="spellEnd"/>
          </w:p>
        </w:tc>
        <w:tc>
          <w:tcPr>
            <w:tcW w:w="1757" w:type="pct"/>
            <w:vAlign w:val="center"/>
          </w:tcPr>
          <w:p w:rsidR="00FB5555" w:rsidRPr="00B601B7" w:rsidRDefault="00EB1DF5" w:rsidP="00F01327">
            <w:pPr>
              <w:jc w:val="center"/>
              <w:rPr>
                <w:sz w:val="24"/>
                <w:szCs w:val="24"/>
              </w:rPr>
            </w:pPr>
            <w:r>
              <w:rPr>
                <w:sz w:val="24"/>
                <w:szCs w:val="24"/>
              </w:rPr>
              <w:t>9817,20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rPr>
          <w:b/>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lastRenderedPageBreak/>
        <w:t>ИТОГИ</w:t>
      </w:r>
    </w:p>
    <w:p w:rsidR="00B601B7" w:rsidRPr="000B4E9E" w:rsidRDefault="00B601B7" w:rsidP="00B601B7">
      <w:pPr>
        <w:autoSpaceDE w:val="0"/>
        <w:autoSpaceDN w:val="0"/>
        <w:adjustRightInd w:val="0"/>
        <w:jc w:val="center"/>
        <w:rPr>
          <w:b/>
          <w:bCs/>
          <w:sz w:val="8"/>
          <w:szCs w:val="24"/>
        </w:rPr>
      </w:pPr>
    </w:p>
    <w:p w:rsidR="00B601B7" w:rsidRPr="00047061" w:rsidRDefault="00F01327" w:rsidP="00B601B7">
      <w:pPr>
        <w:autoSpaceDE w:val="0"/>
        <w:autoSpaceDN w:val="0"/>
        <w:adjustRightInd w:val="0"/>
        <w:jc w:val="both"/>
        <w:rPr>
          <w:rFonts w:eastAsiaTheme="minorEastAsia"/>
          <w:sz w:val="24"/>
          <w:szCs w:val="24"/>
        </w:rPr>
      </w:pPr>
      <w:r>
        <w:rPr>
          <w:bCs/>
          <w:sz w:val="24"/>
          <w:szCs w:val="24"/>
        </w:rPr>
        <w:t>Потенциальный поставщик</w:t>
      </w:r>
      <w:r w:rsidR="00B601B7" w:rsidRPr="00047061">
        <w:rPr>
          <w:bCs/>
          <w:sz w:val="24"/>
          <w:szCs w:val="24"/>
        </w:rPr>
        <w:t xml:space="preserve"> </w:t>
      </w:r>
      <w:r w:rsidRPr="00F01327">
        <w:rPr>
          <w:b/>
          <w:sz w:val="24"/>
          <w:szCs w:val="24"/>
        </w:rPr>
        <w:t>ТОО «</w:t>
      </w:r>
      <w:r w:rsidR="00EB1DF5">
        <w:rPr>
          <w:b/>
          <w:sz w:val="24"/>
          <w:szCs w:val="24"/>
        </w:rPr>
        <w:t>Гелика</w:t>
      </w:r>
      <w:r w:rsidRPr="00F01327">
        <w:rPr>
          <w:b/>
          <w:sz w:val="24"/>
          <w:szCs w:val="24"/>
        </w:rPr>
        <w:t>»</w:t>
      </w:r>
      <w:r w:rsidR="00B601B7">
        <w:rPr>
          <w:b/>
          <w:sz w:val="24"/>
          <w:szCs w:val="24"/>
        </w:rPr>
        <w:t xml:space="preserve"> </w:t>
      </w:r>
      <w:r w:rsidR="00B601B7" w:rsidRPr="00047061">
        <w:rPr>
          <w:sz w:val="24"/>
          <w:szCs w:val="24"/>
        </w:rPr>
        <w:t xml:space="preserve"> </w:t>
      </w:r>
      <w:r>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EB1DF5">
        <w:rPr>
          <w:sz w:val="24"/>
          <w:szCs w:val="24"/>
        </w:rPr>
        <w:t>енциального поставщика: по лоту</w:t>
      </w:r>
      <w:r w:rsidRPr="00E44520">
        <w:rPr>
          <w:sz w:val="24"/>
          <w:szCs w:val="24"/>
        </w:rPr>
        <w:t xml:space="preserve"> </w:t>
      </w:r>
      <w:r w:rsidRPr="00E44520">
        <w:rPr>
          <w:b/>
          <w:sz w:val="24"/>
          <w:szCs w:val="24"/>
        </w:rPr>
        <w:t xml:space="preserve">№ </w:t>
      </w:r>
      <w:r w:rsidR="00EB1DF5">
        <w:rPr>
          <w:b/>
          <w:sz w:val="24"/>
          <w:szCs w:val="24"/>
        </w:rPr>
        <w:t>1</w:t>
      </w:r>
      <w:r w:rsidRPr="00E44520">
        <w:rPr>
          <w:b/>
          <w:sz w:val="24"/>
          <w:szCs w:val="24"/>
        </w:rPr>
        <w:t xml:space="preserve"> -  </w:t>
      </w:r>
      <w:r w:rsidR="00F01327" w:rsidRPr="00F01327">
        <w:rPr>
          <w:b/>
          <w:sz w:val="24"/>
          <w:szCs w:val="24"/>
        </w:rPr>
        <w:t>ТОО «</w:t>
      </w:r>
      <w:r w:rsidR="00EB1DF5">
        <w:rPr>
          <w:b/>
          <w:sz w:val="24"/>
          <w:szCs w:val="24"/>
        </w:rPr>
        <w:t>Гелика</w:t>
      </w:r>
      <w:r w:rsidR="00F01327" w:rsidRPr="00F01327">
        <w:rPr>
          <w:b/>
          <w:sz w:val="24"/>
          <w:szCs w:val="24"/>
        </w:rPr>
        <w:t>»</w:t>
      </w:r>
      <w:r w:rsidRPr="00E44520">
        <w:rPr>
          <w:b/>
          <w:sz w:val="24"/>
          <w:szCs w:val="24"/>
        </w:rPr>
        <w:t xml:space="preserve">, </w:t>
      </w:r>
      <w:r w:rsidR="00EB1DF5">
        <w:rPr>
          <w:bCs/>
          <w:sz w:val="24"/>
          <w:szCs w:val="24"/>
        </w:rPr>
        <w:t>РК, г</w:t>
      </w:r>
      <w:proofErr w:type="gramStart"/>
      <w:r w:rsidR="00EB1DF5">
        <w:rPr>
          <w:bCs/>
          <w:sz w:val="24"/>
          <w:szCs w:val="24"/>
        </w:rPr>
        <w:t>.П</w:t>
      </w:r>
      <w:proofErr w:type="gramEnd"/>
      <w:r w:rsidR="00EB1DF5">
        <w:rPr>
          <w:bCs/>
          <w:sz w:val="24"/>
          <w:szCs w:val="24"/>
        </w:rPr>
        <w:t>етропавловск, ул.Маяковского, 95</w:t>
      </w:r>
      <w:r w:rsidRPr="00E44520">
        <w:rPr>
          <w:bCs/>
          <w:sz w:val="24"/>
          <w:szCs w:val="24"/>
        </w:rPr>
        <w:t>.</w:t>
      </w:r>
    </w:p>
    <w:p w:rsidR="00B601B7" w:rsidRPr="00501998" w:rsidRDefault="00B601B7" w:rsidP="00501998">
      <w:pPr>
        <w:pStyle w:val="a3"/>
        <w:autoSpaceDE w:val="0"/>
        <w:autoSpaceDN w:val="0"/>
        <w:adjustRightInd w:val="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80338A"/>
    <w:rsid w:val="00823D18"/>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2</Pages>
  <Words>333</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57</cp:revision>
  <cp:lastPrinted>2019-02-12T03:33:00Z</cp:lastPrinted>
  <dcterms:created xsi:type="dcterms:W3CDTF">2018-03-27T11:00:00Z</dcterms:created>
  <dcterms:modified xsi:type="dcterms:W3CDTF">2019-03-07T03:30:00Z</dcterms:modified>
</cp:coreProperties>
</file>